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charts/chart4.xml" ContentType="application/vnd.openxmlformats-officedocument.drawingml.chart+xml"/>
  <Default Extension="emf" ContentType="image/x-emf"/>
  <Default Extension="xml" ContentType="application/xml"/>
  <Override PartName="/word/charts/chart5.xml" ContentType="application/vnd.openxmlformats-officedocument.drawingml.chart+xml"/>
  <Override PartName="/word/charts/chart1.xml" ContentType="application/vnd.openxmlformats-officedocument.drawingml.chart+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charts/chart2.xml" ContentType="application/vnd.openxmlformats-officedocument.drawingml.chart+xml"/>
  <Override PartName="/word/styles.xml" ContentType="application/vnd.openxmlformats-officedocument.wordprocessingml.styles+xml"/>
  <Override PartName="/word/settings.xml" ContentType="application/vnd.openxmlformats-officedocument.wordprocessingml.settings+xml"/>
  <Override PartName="/word/charts/chart3.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F58" w:rsidRDefault="002B2BA4">
      <w:r>
        <w:t>Write-up of oyster pilot experiment, Sept 2010</w:t>
      </w:r>
    </w:p>
    <w:p w:rsidR="003B6ADE" w:rsidRDefault="003B6ADE">
      <w:r>
        <w:t>CO</w:t>
      </w:r>
      <w:r w:rsidRPr="003B6ADE">
        <w:rPr>
          <w:vertAlign w:val="subscript"/>
        </w:rPr>
        <w:t>2</w:t>
      </w:r>
      <w:r>
        <w:t xml:space="preserve"> Treatments: 280, 380, 750, 2000 ppm</w:t>
      </w:r>
    </w:p>
    <w:p w:rsidR="003B6ADE" w:rsidRDefault="003B6ADE">
      <w:r>
        <w:t>Temp: 20C</w:t>
      </w:r>
    </w:p>
    <w:p w:rsidR="002B2BA4" w:rsidRDefault="00344876">
      <w:r>
        <w:t>Day 0</w:t>
      </w:r>
      <w:r w:rsidR="00563687">
        <w:t>:</w:t>
      </w:r>
    </w:p>
    <w:p w:rsidR="00563687" w:rsidRDefault="00471011">
      <w:r>
        <w:t xml:space="preserve">Collecting gonads: Emma dissected out the gonads from 10 oysters collected at Big Beef Creek, sexed the gametes, and put all eggs and sperm into </w:t>
      </w:r>
      <w:r w:rsidR="00960823">
        <w:t xml:space="preserve">two </w:t>
      </w:r>
      <w:r>
        <w:t xml:space="preserve">separate 30ml beakers. </w:t>
      </w:r>
    </w:p>
    <w:p w:rsidR="00471011" w:rsidRDefault="00471011">
      <w:r>
        <w:t xml:space="preserve">Fertilizing eggs: Fertilization for each replicate in each treatment occurred separately. For each replicate, we filled a </w:t>
      </w:r>
      <w:r w:rsidR="007647F1">
        <w:t>30ml beaker</w:t>
      </w:r>
      <w:r>
        <w:t xml:space="preserve"> with water of the proper pH and sealed the beaker with saran wrap and a rubber band. Eggs and sperm were aliquotted equally among all replicates, one replicate at a time for each treatment (e.g., the A replicate for all treatments was fertilized first</w:t>
      </w:r>
      <w:r w:rsidR="00A77911">
        <w:t>, then the B treatment etc</w:t>
      </w:r>
      <w:r>
        <w:t xml:space="preserve">). We waited about 10 minutes between fertilizations to allow time to look at development in each replicate at the same time after fertilization. </w:t>
      </w:r>
      <w:r w:rsidR="00E30ABA">
        <w:t xml:space="preserve">These 30ml beakers sat out at room temperature. </w:t>
      </w:r>
      <w:r w:rsidR="008A7DB5">
        <w:t xml:space="preserve">We waited XXX (amount of time, maybe 30 min?) after fertilization before putting the </w:t>
      </w:r>
      <w:r w:rsidR="00147420">
        <w:t xml:space="preserve">eggs&amp;sperm </w:t>
      </w:r>
      <w:r w:rsidR="00EB3B61">
        <w:t xml:space="preserve">for each replicate </w:t>
      </w:r>
      <w:r w:rsidR="007647F1">
        <w:t>into their static container and in the</w:t>
      </w:r>
      <w:r w:rsidR="00AE1626">
        <w:t>ir</w:t>
      </w:r>
      <w:r w:rsidR="007647F1">
        <w:t xml:space="preserve"> water bath</w:t>
      </w:r>
      <w:r w:rsidR="00AE1626">
        <w:t>s</w:t>
      </w:r>
      <w:r w:rsidR="002227C4">
        <w:t xml:space="preserve"> (boxes)</w:t>
      </w:r>
      <w:r w:rsidR="007647F1">
        <w:t>.</w:t>
      </w:r>
    </w:p>
    <w:p w:rsidR="00E30ABA" w:rsidRDefault="00EA0A08">
      <w:r>
        <w:t xml:space="preserve">Monitoring development: </w:t>
      </w:r>
      <w:r w:rsidR="00FF7048">
        <w:t xml:space="preserve">The progression of development (2, 4, 16+) cells was monitored at </w:t>
      </w:r>
      <w:r w:rsidR="00A77911">
        <w:t>~</w:t>
      </w:r>
      <w:r w:rsidR="00FF7048">
        <w:t xml:space="preserve">45min and </w:t>
      </w:r>
      <w:r w:rsidR="00A77911">
        <w:t>~</w:t>
      </w:r>
      <w:r w:rsidR="00FF7048">
        <w:t xml:space="preserve">4 hrs using a compound scope and depression slides. </w:t>
      </w:r>
      <w:r w:rsidR="00963913">
        <w:t xml:space="preserve">Emma and Elene monitored a test beaker for development to know when it first started occurring. They didn’t examine all of the replicates until they saw development in the test beaker. </w:t>
      </w:r>
      <w:r w:rsidR="00960823">
        <w:t>Three or f</w:t>
      </w:r>
      <w:r w:rsidR="00FF7048">
        <w:t>our aliquots were examined for each replicate.</w:t>
      </w:r>
      <w:r w:rsidR="00724C58">
        <w:t xml:space="preserve"> Emma and Elene have these data.</w:t>
      </w:r>
    </w:p>
    <w:p w:rsidR="00471011" w:rsidRDefault="002644A7">
      <w:r>
        <w:t xml:space="preserve">Filling jars: We filled the replicate containers with water by timing how long it took to fill the jar and then overflowing the jar for the same amount of time. The first 24hrs of the experiment took place in static jars (no water/gas exchange). </w:t>
      </w:r>
    </w:p>
    <w:p w:rsidR="00563687" w:rsidRDefault="00E10E93">
      <w:r>
        <w:t xml:space="preserve">System pH: </w:t>
      </w:r>
      <w:r w:rsidR="00563687">
        <w:t xml:space="preserve">We collected water samples for spec pH at 10am. There is some question if the pipes in the system were flushed enough prior to sample collection. If some pH levels seem off, this could be why. </w:t>
      </w:r>
    </w:p>
    <w:p w:rsidR="003140AF" w:rsidRDefault="00344876">
      <w:r>
        <w:t xml:space="preserve">Day 1: </w:t>
      </w:r>
    </w:p>
    <w:p w:rsidR="00344876" w:rsidRDefault="00344876">
      <w:r>
        <w:t xml:space="preserve">Monitoring development: Emma and Elene used compound scopes to look at the progression of development in each replicate. </w:t>
      </w:r>
      <w:r w:rsidR="00A225C1">
        <w:t xml:space="preserve"> They pulled 5 ml from each replicate and then subsampled this sample 3 or 4 times. </w:t>
      </w:r>
      <w:r w:rsidR="0073454A">
        <w:t xml:space="preserve"> They should </w:t>
      </w:r>
      <w:r w:rsidR="00960823">
        <w:t xml:space="preserve">have </w:t>
      </w:r>
      <w:r w:rsidR="0073454A">
        <w:t>use</w:t>
      </w:r>
      <w:r w:rsidR="00960823">
        <w:t>d</w:t>
      </w:r>
      <w:r w:rsidR="0073454A">
        <w:t xml:space="preserve"> a new pipet tip for each jar.</w:t>
      </w:r>
    </w:p>
    <w:p w:rsidR="00A10F5E" w:rsidRDefault="00A10F5E">
      <w:r>
        <w:t xml:space="preserve">Sampling: Emma collected animals from the </w:t>
      </w:r>
      <w:r w:rsidR="00A225C1">
        <w:t>A, C, and E replicates for RNA by scraping animals from sieve during the cleaning process.</w:t>
      </w:r>
    </w:p>
    <w:p w:rsidR="00344876" w:rsidRDefault="00D7279E">
      <w:r>
        <w:t xml:space="preserve">pH: I used a 20um sieve and autopipeter to sample the water </w:t>
      </w:r>
      <w:r w:rsidR="0084005D">
        <w:t xml:space="preserve">in the static chambers </w:t>
      </w:r>
      <w:r>
        <w:t>for spec pH (two replicates for</w:t>
      </w:r>
      <w:r w:rsidR="0084005D">
        <w:t xml:space="preserve"> each treatment).  </w:t>
      </w:r>
      <w:r w:rsidR="00181B9D">
        <w:t>Next time, I should use a new pipet tip for each jar</w:t>
      </w:r>
      <w:r w:rsidR="00960823">
        <w:t xml:space="preserve"> and Vortex the sieve between samples</w:t>
      </w:r>
      <w:r w:rsidR="00181B9D">
        <w:t xml:space="preserve">. </w:t>
      </w:r>
      <w:r w:rsidR="0084005D">
        <w:t xml:space="preserve">I also measured the pH of the water being delivered to the chambers once they were put online. </w:t>
      </w:r>
    </w:p>
    <w:p w:rsidR="00344876" w:rsidRDefault="00A22C45">
      <w:r>
        <w:t>Moving animals to new jars: To move animals from the static jar</w:t>
      </w:r>
      <w:r w:rsidR="00A77911">
        <w:t xml:space="preserve">s </w:t>
      </w:r>
      <w:r>
        <w:t>to flowing jars, we used a sieve mounted on the to</w:t>
      </w:r>
      <w:r w:rsidR="004410AC">
        <w:t>p of a cut jar</w:t>
      </w:r>
      <w:r w:rsidR="00960823">
        <w:t xml:space="preserve"> </w:t>
      </w:r>
      <w:r w:rsidR="00A77911">
        <w:t>resting</w:t>
      </w:r>
      <w:r w:rsidR="00960823">
        <w:t xml:space="preserve"> in a Tupperware</w:t>
      </w:r>
      <w:r w:rsidR="004410AC">
        <w:t xml:space="preserve">. We used water from </w:t>
      </w:r>
      <w:r>
        <w:t xml:space="preserve">the box to put a small layer </w:t>
      </w:r>
      <w:r w:rsidR="004410AC">
        <w:t xml:space="preserve">of water </w:t>
      </w:r>
      <w:r w:rsidR="00960823">
        <w:t xml:space="preserve">in the Tupperware </w:t>
      </w:r>
      <w:r w:rsidR="004410AC">
        <w:t xml:space="preserve">under the sieve.  This was likely a mistake </w:t>
      </w:r>
      <w:r w:rsidR="00960823">
        <w:t>as this water could have had</w:t>
      </w:r>
      <w:r w:rsidR="004410AC">
        <w:t xml:space="preserve"> ciliates and other pathogens in it.  Basically, we used the water that outflowed from all replicates for cleaning – not a good idea. We rinsed each jar on</w:t>
      </w:r>
      <w:r w:rsidR="00A77911">
        <w:t>to</w:t>
      </w:r>
      <w:r w:rsidR="004410AC">
        <w:t xml:space="preserve"> the sieve with a squirt bottle or hose from the system. We then put the sieve in a </w:t>
      </w:r>
      <w:r w:rsidR="005722A6">
        <w:t xml:space="preserve">beaker </w:t>
      </w:r>
      <w:r w:rsidR="004410AC">
        <w:t xml:space="preserve">of clean, treated water to try to flush out ciliates.  </w:t>
      </w:r>
      <w:r w:rsidR="005722A6">
        <w:t>We used the water in this beaker twice</w:t>
      </w:r>
      <w:r w:rsidR="00960823">
        <w:t>, and</w:t>
      </w:r>
      <w:r w:rsidR="005722A6">
        <w:t xml:space="preserve"> that was likely a mistake. </w:t>
      </w:r>
      <w:r w:rsidR="004410AC">
        <w:t>We</w:t>
      </w:r>
      <w:r w:rsidR="004239CA">
        <w:t xml:space="preserve"> might want to use a squirt bottle over the sieve to wash out the pathogens, instead of just the gentle rinsing. </w:t>
      </w:r>
      <w:r w:rsidR="00181B9D">
        <w:t>We rinse</w:t>
      </w:r>
      <w:r w:rsidR="00960823">
        <w:t>d</w:t>
      </w:r>
      <w:r w:rsidR="00181B9D">
        <w:t xml:space="preserve"> the </w:t>
      </w:r>
      <w:r w:rsidR="00015A5E">
        <w:t xml:space="preserve">sieve and Tupperware in fresh water between samples. </w:t>
      </w:r>
      <w:r w:rsidR="009F4E2E">
        <w:t xml:space="preserve">Next time we need to fill the water in the squirt bottle from the delivery tank, not the water bath. </w:t>
      </w:r>
    </w:p>
    <w:p w:rsidR="00181B9D" w:rsidRDefault="00181B9D"/>
    <w:p w:rsidR="005A6854" w:rsidRDefault="005A6854">
      <w:r>
        <w:t xml:space="preserve">Day 2: </w:t>
      </w:r>
    </w:p>
    <w:p w:rsidR="00265325" w:rsidRDefault="00265325" w:rsidP="00265325">
      <w:r>
        <w:t xml:space="preserve">Monitoring development: Emma and Elene used compound scopes to look at the progression of development in each replicate and the </w:t>
      </w:r>
      <w:r w:rsidR="00A77911">
        <w:t>normal</w:t>
      </w:r>
      <w:r>
        <w:t>/</w:t>
      </w:r>
      <w:r w:rsidR="00A77911">
        <w:t>mutant/</w:t>
      </w:r>
      <w:r>
        <w:t xml:space="preserve">dead ratio.  They pulled 5 ml from each replicate and then subsampled this sample 3 or 4 times. </w:t>
      </w:r>
      <w:r w:rsidR="00960823">
        <w:t xml:space="preserve"> Next time, t</w:t>
      </w:r>
      <w:r>
        <w:t>hey should use a new pipet tip for each jar.</w:t>
      </w:r>
    </w:p>
    <w:p w:rsidR="00265325" w:rsidRDefault="00EA777E">
      <w:r>
        <w:t xml:space="preserve">Density and calcification: </w:t>
      </w:r>
      <w:r w:rsidR="00445C1C">
        <w:t>I put 1ml of sample from each replicate on a Sedgewick Rafter slide, and used a dissecting scope with double polarized light to count the number of larvae on each slide and th</w:t>
      </w:r>
      <w:r w:rsidR="00344D47">
        <w:t>e number that were uncalcified/</w:t>
      </w:r>
      <w:r w:rsidR="00445C1C">
        <w:t>partially calcified</w:t>
      </w:r>
      <w:r w:rsidR="00344D47">
        <w:t>/</w:t>
      </w:r>
      <w:r w:rsidR="00445C1C">
        <w:t>calcified.</w:t>
      </w:r>
      <w:r w:rsidR="008B3226">
        <w:t xml:space="preserve">  I should have probably counted 3</w:t>
      </w:r>
      <w:r w:rsidR="00960823">
        <w:t xml:space="preserve"> samples from each replicate</w:t>
      </w:r>
      <w:r w:rsidR="008B3226">
        <w:t xml:space="preserve">. </w:t>
      </w:r>
      <w:r w:rsidR="009A5A52">
        <w:t xml:space="preserve"> I slowed down the larvae with a couple drops of ethanol. This likely messed with my density counts. </w:t>
      </w:r>
    </w:p>
    <w:p w:rsidR="00EB1DB7" w:rsidRDefault="00411037">
      <w:r>
        <w:t xml:space="preserve">Vibrio study: </w:t>
      </w:r>
      <w:r w:rsidR="00337366">
        <w:t>Elene took t</w:t>
      </w:r>
      <w:r>
        <w:t>he F replicate</w:t>
      </w:r>
      <w:r w:rsidR="00207F0D">
        <w:t>s</w:t>
      </w:r>
      <w:r>
        <w:t xml:space="preserve"> to UW for a Vibrio challenge.</w:t>
      </w:r>
    </w:p>
    <w:p w:rsidR="00EB1DB7" w:rsidRDefault="00EB1DB7">
      <w:r>
        <w:t>Calcification data:</w:t>
      </w:r>
    </w:p>
    <w:p w:rsidR="0090476F" w:rsidRDefault="0090476F">
      <w:r>
        <w:rPr>
          <w:noProof/>
        </w:rPr>
        <w:drawing>
          <wp:inline distT="0" distB="0" distL="0" distR="0">
            <wp:extent cx="3133618" cy="30947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33768" cy="3094890"/>
                    </a:xfrm>
                    <a:prstGeom prst="rect">
                      <a:avLst/>
                    </a:prstGeom>
                    <a:noFill/>
                    <a:ln>
                      <a:noFill/>
                    </a:ln>
                  </pic:spPr>
                </pic:pic>
              </a:graphicData>
            </a:graphic>
          </wp:inline>
        </w:drawing>
      </w:r>
    </w:p>
    <w:p w:rsidR="0090476F" w:rsidRPr="0090476F" w:rsidRDefault="0090476F" w:rsidP="0090476F">
      <w:pPr>
        <w:spacing w:after="0" w:line="240" w:lineRule="auto"/>
        <w:rPr>
          <w:rFonts w:ascii="Times New Roman" w:eastAsia="Times New Roman" w:hAnsi="Times New Roman" w:cs="Times New Roman"/>
          <w:sz w:val="24"/>
          <w:szCs w:val="24"/>
        </w:rPr>
      </w:pPr>
      <w:r w:rsidRPr="0090476F">
        <w:rPr>
          <w:rFonts w:ascii="Times New Roman" w:eastAsia="Times New Roman" w:hAnsi="Times New Roman" w:cs="Times New Roman"/>
          <w:sz w:val="24"/>
          <w:szCs w:val="24"/>
        </w:rPr>
        <w:t xml:space="preserve">pink </w:t>
      </w:r>
      <w:r>
        <w:rPr>
          <w:rFonts w:ascii="Times New Roman" w:eastAsia="Times New Roman" w:hAnsi="Times New Roman" w:cs="Times New Roman"/>
          <w:sz w:val="24"/>
          <w:szCs w:val="24"/>
        </w:rPr>
        <w:t xml:space="preserve">= </w:t>
      </w:r>
      <w:r w:rsidRPr="0090476F">
        <w:rPr>
          <w:rFonts w:ascii="Times New Roman" w:eastAsia="Times New Roman" w:hAnsi="Times New Roman" w:cs="Times New Roman"/>
          <w:sz w:val="24"/>
          <w:szCs w:val="24"/>
        </w:rPr>
        <w:t>calcified</w:t>
      </w:r>
    </w:p>
    <w:p w:rsidR="0090476F" w:rsidRPr="0090476F" w:rsidRDefault="0090476F" w:rsidP="0090476F">
      <w:pPr>
        <w:spacing w:after="0" w:line="240" w:lineRule="auto"/>
        <w:rPr>
          <w:rFonts w:ascii="Times New Roman" w:eastAsia="Times New Roman" w:hAnsi="Times New Roman" w:cs="Times New Roman"/>
          <w:sz w:val="24"/>
          <w:szCs w:val="24"/>
        </w:rPr>
      </w:pPr>
      <w:r w:rsidRPr="0090476F">
        <w:rPr>
          <w:rFonts w:ascii="Times New Roman" w:eastAsia="Times New Roman" w:hAnsi="Times New Roman" w:cs="Times New Roman"/>
          <w:sz w:val="24"/>
          <w:szCs w:val="24"/>
        </w:rPr>
        <w:t xml:space="preserve">green </w:t>
      </w:r>
      <w:r>
        <w:rPr>
          <w:rFonts w:ascii="Times New Roman" w:eastAsia="Times New Roman" w:hAnsi="Times New Roman" w:cs="Times New Roman"/>
          <w:sz w:val="24"/>
          <w:szCs w:val="24"/>
        </w:rPr>
        <w:t xml:space="preserve">= </w:t>
      </w:r>
      <w:r w:rsidRPr="0090476F">
        <w:rPr>
          <w:rFonts w:ascii="Times New Roman" w:eastAsia="Times New Roman" w:hAnsi="Times New Roman" w:cs="Times New Roman"/>
          <w:sz w:val="24"/>
          <w:szCs w:val="24"/>
        </w:rPr>
        <w:t>partially calcified</w:t>
      </w:r>
    </w:p>
    <w:p w:rsidR="0090476F" w:rsidRPr="0090476F" w:rsidRDefault="0090476F" w:rsidP="0090476F">
      <w:pPr>
        <w:spacing w:after="0" w:line="240" w:lineRule="auto"/>
        <w:rPr>
          <w:rFonts w:ascii="Times New Roman" w:eastAsia="Times New Roman" w:hAnsi="Times New Roman" w:cs="Times New Roman"/>
          <w:sz w:val="24"/>
          <w:szCs w:val="24"/>
        </w:rPr>
      </w:pPr>
      <w:r w:rsidRPr="0090476F">
        <w:rPr>
          <w:rFonts w:ascii="Times New Roman" w:eastAsia="Times New Roman" w:hAnsi="Times New Roman" w:cs="Times New Roman"/>
          <w:sz w:val="24"/>
          <w:szCs w:val="24"/>
        </w:rPr>
        <w:t xml:space="preserve">red </w:t>
      </w:r>
      <w:r>
        <w:rPr>
          <w:rFonts w:ascii="Times New Roman" w:eastAsia="Times New Roman" w:hAnsi="Times New Roman" w:cs="Times New Roman"/>
          <w:sz w:val="24"/>
          <w:szCs w:val="24"/>
        </w:rPr>
        <w:t>=</w:t>
      </w:r>
      <w:r w:rsidRPr="0090476F">
        <w:rPr>
          <w:rFonts w:ascii="Times New Roman" w:eastAsia="Times New Roman" w:hAnsi="Times New Roman" w:cs="Times New Roman"/>
          <w:sz w:val="24"/>
          <w:szCs w:val="24"/>
        </w:rPr>
        <w:t xml:space="preserve"> uncalcified</w:t>
      </w:r>
    </w:p>
    <w:p w:rsidR="0090476F" w:rsidRDefault="0090476F"/>
    <w:p w:rsidR="00EB1DB7" w:rsidRDefault="00A21A85">
      <w:r>
        <w:t>Density data</w:t>
      </w:r>
      <w:r w:rsidR="00732EE4">
        <w:t xml:space="preserve"> (each column is a replicate)</w:t>
      </w:r>
      <w:r>
        <w:t>:</w:t>
      </w:r>
    </w:p>
    <w:p w:rsidR="00EB1DB7" w:rsidRDefault="00EB1DB7">
      <w:r>
        <w:rPr>
          <w:noProof/>
        </w:rPr>
        <w:drawing>
          <wp:inline distT="0" distB="0" distL="0" distR="0">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181B9D" w:rsidRDefault="00181B9D"/>
    <w:p w:rsidR="00841220" w:rsidRDefault="00841220">
      <w:r>
        <w:t>Sampling: I think that Emma collected samples for RNA on this day, too.</w:t>
      </w:r>
    </w:p>
    <w:p w:rsidR="00841220" w:rsidRDefault="00841220">
      <w:r>
        <w:t>Cleaning: I think that we cleaned the samples again in the same way that I described above.</w:t>
      </w:r>
    </w:p>
    <w:p w:rsidR="00F528C9" w:rsidRDefault="00F528C9"/>
    <w:p w:rsidR="00F528C9" w:rsidRDefault="00F528C9">
      <w:r>
        <w:t xml:space="preserve">Day 3: </w:t>
      </w:r>
    </w:p>
    <w:p w:rsidR="00411037" w:rsidRDefault="00F528C9">
      <w:r>
        <w:t>We did no sampling, observing, or cleaning of data on this day.  This was probably a mistake.  C</w:t>
      </w:r>
      <w:r w:rsidR="00893630">
        <w:t>leaning the chambers</w:t>
      </w:r>
      <w:r>
        <w:t xml:space="preserve"> on this day could have p</w:t>
      </w:r>
      <w:r w:rsidR="00411037">
        <w:t>revented the ciliates outbreak.</w:t>
      </w:r>
    </w:p>
    <w:p w:rsidR="00F528C9" w:rsidRDefault="00F528C9">
      <w:r>
        <w:t xml:space="preserve">Feeding: </w:t>
      </w:r>
      <w:r w:rsidR="0094367A">
        <w:t>Sarah set up the feeding system. She took about 1.5ml of frozen algae paste, washed it on a sieve, resuspended it in a Nalgene, and used the peristaltic pump to add it to the intake water in the jars.</w:t>
      </w:r>
      <w:r w:rsidR="000B7AF6">
        <w:t xml:space="preserve"> I think that it took about 20 min to feed each treatment. She has the det</w:t>
      </w:r>
      <w:r w:rsidR="00327508">
        <w:t>ails on the dynamics of feeding.</w:t>
      </w:r>
    </w:p>
    <w:p w:rsidR="0094367A" w:rsidRDefault="0094367A">
      <w:r>
        <w:t>Chemistry: I took spec pH measurement</w:t>
      </w:r>
      <w:r w:rsidR="00B64B50">
        <w:t>s</w:t>
      </w:r>
      <w:r>
        <w:t xml:space="preserve"> of the water </w:t>
      </w:r>
      <w:r w:rsidR="00B64B50">
        <w:t xml:space="preserve">coming from the system </w:t>
      </w:r>
      <w:r>
        <w:t xml:space="preserve">and </w:t>
      </w:r>
      <w:r w:rsidR="009C22F5">
        <w:t xml:space="preserve">of </w:t>
      </w:r>
      <w:r>
        <w:t xml:space="preserve">two replicates prior to and 2hr 10min after the algae feeding was completed. </w:t>
      </w:r>
    </w:p>
    <w:p w:rsidR="000F3B5A" w:rsidRDefault="00893630">
      <w:r>
        <w:t>System problem: Mike had a problem with the system that cause</w:t>
      </w:r>
      <w:r w:rsidR="00637592">
        <w:t>d</w:t>
      </w:r>
      <w:r>
        <w:t xml:space="preserve"> low pH water to infiltrate the reservoir, the 280 and 380 systems, and, to some degree, the 280 and 380 replicates. </w:t>
      </w:r>
      <w:r w:rsidR="00606986">
        <w:t xml:space="preserve"> The pump that delivered water to the 380 replicates failed overnight, causing the replicated to be static for an unknown amount of time. </w:t>
      </w:r>
    </w:p>
    <w:p w:rsidR="000F3B5A" w:rsidRDefault="000F3B5A">
      <w:r>
        <w:t xml:space="preserve">Day 4: </w:t>
      </w:r>
    </w:p>
    <w:p w:rsidR="000F3B5A" w:rsidRDefault="000F3B5A">
      <w:r>
        <w:t>Sampling:</w:t>
      </w:r>
      <w:r w:rsidR="00637592">
        <w:t xml:space="preserve"> Emma</w:t>
      </w:r>
      <w:r>
        <w:t xml:space="preserve"> and Zac reported that the larvae were mostly gone or in poor condition due to ciliates. I found some ok larvae in all treatments, but not enough to keep the experiment going. Interestingly, there were some live larvae that were still partially calcified in the 2000ppm water. </w:t>
      </w:r>
    </w:p>
    <w:p w:rsidR="000F3B5A" w:rsidRDefault="000F3B5A">
      <w:r>
        <w:t>Vibrio animals: Elene reported that all her animals were dead due to ciliates.</w:t>
      </w:r>
    </w:p>
    <w:p w:rsidR="00A73EA0" w:rsidRDefault="00A73EA0">
      <w:r>
        <w:t xml:space="preserve">Chemistry: I took samples for spec pH from two of the 380 replicates that were static overnight and from each treatment system. </w:t>
      </w:r>
    </w:p>
    <w:p w:rsidR="00873FCC" w:rsidRDefault="00873FCC">
      <w:pPr>
        <w:pBdr>
          <w:bottom w:val="single" w:sz="6" w:space="1" w:color="auto"/>
        </w:pBdr>
      </w:pPr>
      <w:r>
        <w:t>Ended the experiment due to the ciliates outbreak.</w:t>
      </w:r>
    </w:p>
    <w:p w:rsidR="00873FCC" w:rsidRDefault="00873FCC">
      <w:pPr>
        <w:pBdr>
          <w:bottom w:val="single" w:sz="6" w:space="1" w:color="auto"/>
        </w:pBdr>
      </w:pPr>
    </w:p>
    <w:p w:rsidR="00E07BDB" w:rsidRDefault="00344876">
      <w:r>
        <w:t>Notes for next time: I think that density estimates should be taken on Day 1 and, if the density is over 10/ml, the replicates split to achieve proper density.</w:t>
      </w:r>
      <w:r w:rsidR="00353846">
        <w:t xml:space="preserve"> </w:t>
      </w:r>
      <w:r w:rsidR="007D29CC">
        <w:t>D</w:t>
      </w:r>
      <w:r w:rsidR="00353846">
        <w:t xml:space="preserve">ensity </w:t>
      </w:r>
      <w:r w:rsidR="00637592">
        <w:t xml:space="preserve">should </w:t>
      </w:r>
      <w:r w:rsidR="00353846">
        <w:t xml:space="preserve">be standardized </w:t>
      </w:r>
      <w:r w:rsidR="00A47AB1">
        <w:t xml:space="preserve">across replicates </w:t>
      </w:r>
      <w:r w:rsidR="00353846">
        <w:t xml:space="preserve">after </w:t>
      </w:r>
      <w:r w:rsidR="009D41E0">
        <w:t>Day 0</w:t>
      </w:r>
      <w:r w:rsidR="00353846">
        <w:t xml:space="preserve">. </w:t>
      </w:r>
      <w:r w:rsidR="009D41E0">
        <w:t xml:space="preserve">  </w:t>
      </w:r>
    </w:p>
    <w:p w:rsidR="00344876" w:rsidRDefault="00E07BDB">
      <w:r>
        <w:t>I</w:t>
      </w:r>
      <w:r w:rsidR="009D41E0">
        <w:t>t seems like the aliquot of eggs/sperm for each replicate was too large, as some replicate</w:t>
      </w:r>
      <w:r w:rsidR="007D29CC">
        <w:t>s</w:t>
      </w:r>
      <w:r w:rsidR="009D41E0">
        <w:t xml:space="preserve"> had </w:t>
      </w:r>
      <w:r w:rsidR="007D29CC">
        <w:t xml:space="preserve">way </w:t>
      </w:r>
      <w:r w:rsidR="009D41E0">
        <w:t xml:space="preserve">too many larvae. </w:t>
      </w:r>
    </w:p>
    <w:p w:rsidR="001B331A" w:rsidRDefault="004410AC">
      <w:r>
        <w:t>We need a better system for moving animals/cleaning out pathogen</w:t>
      </w:r>
      <w:r w:rsidR="007D29CC">
        <w:t>s</w:t>
      </w:r>
      <w:r>
        <w:t xml:space="preserve"> when larvae are transferred to new jars.</w:t>
      </w:r>
    </w:p>
    <w:p w:rsidR="001B331A" w:rsidRDefault="00411037">
      <w:r>
        <w:t>Thoughts: It</w:t>
      </w:r>
      <w:r w:rsidR="001B331A">
        <w:t xml:space="preserve"> seems like ciliates might have had a harder time growing in the 2000ppm tank. Maybe this could be a study in and of itself!</w:t>
      </w:r>
    </w:p>
    <w:p w:rsidR="001B331A" w:rsidRDefault="001B331A"/>
    <w:p w:rsidR="00A22C45" w:rsidRDefault="00A22C45">
      <w:r>
        <w:t xml:space="preserve">Needs: Shallow box/tray to use when putting animals from chambers onto sieves. </w:t>
      </w:r>
      <w:r w:rsidR="004410AC">
        <w:t xml:space="preserve"> Shorter beaker to clean ciliates.</w:t>
      </w:r>
    </w:p>
    <w:p w:rsidR="00D7279E" w:rsidRDefault="00D7279E"/>
    <w:p w:rsidR="002B0236" w:rsidRDefault="002B0236">
      <w:r>
        <w:t>pH data over the experiment:</w:t>
      </w:r>
    </w:p>
    <w:p w:rsidR="002B0236" w:rsidRDefault="002B0236">
      <w:r>
        <w:rPr>
          <w:noProof/>
        </w:rPr>
        <w:drawing>
          <wp:inline distT="0" distB="0" distL="0" distR="0">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noProof/>
        </w:rPr>
        <w:drawing>
          <wp:inline distT="0" distB="0" distL="0" distR="0">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noProof/>
        </w:rPr>
        <w:drawing>
          <wp:inline distT="0" distB="0" distL="0" distR="0">
            <wp:extent cx="4572000" cy="27432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noProof/>
        </w:rPr>
        <w:drawing>
          <wp:inline distT="0" distB="0" distL="0" distR="0">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Start w:id="0" w:name="_GoBack"/>
      <w:bookmarkEnd w:id="0"/>
    </w:p>
    <w:sectPr w:rsidR="002B0236" w:rsidSect="00741F70">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20"/>
  <w:characterSpacingControl w:val="doNotCompress"/>
  <w:compat/>
  <w:rsids>
    <w:rsidRoot w:val="002B2BA4"/>
    <w:rsid w:val="00015A5E"/>
    <w:rsid w:val="000B7AF6"/>
    <w:rsid w:val="000F3B5A"/>
    <w:rsid w:val="00147420"/>
    <w:rsid w:val="00181B9D"/>
    <w:rsid w:val="001B331A"/>
    <w:rsid w:val="00207F0D"/>
    <w:rsid w:val="002227C4"/>
    <w:rsid w:val="002644A7"/>
    <w:rsid w:val="00265325"/>
    <w:rsid w:val="002B0236"/>
    <w:rsid w:val="002B2BA4"/>
    <w:rsid w:val="003140AF"/>
    <w:rsid w:val="00327508"/>
    <w:rsid w:val="00337366"/>
    <w:rsid w:val="00344876"/>
    <w:rsid w:val="00344D47"/>
    <w:rsid w:val="00353846"/>
    <w:rsid w:val="003749AF"/>
    <w:rsid w:val="003B0E4D"/>
    <w:rsid w:val="003B6ADE"/>
    <w:rsid w:val="00411037"/>
    <w:rsid w:val="004239CA"/>
    <w:rsid w:val="004410AC"/>
    <w:rsid w:val="00445C1C"/>
    <w:rsid w:val="00471011"/>
    <w:rsid w:val="00563687"/>
    <w:rsid w:val="005722A6"/>
    <w:rsid w:val="005A6854"/>
    <w:rsid w:val="00606986"/>
    <w:rsid w:val="00637592"/>
    <w:rsid w:val="006C7C68"/>
    <w:rsid w:val="007067E9"/>
    <w:rsid w:val="00724C58"/>
    <w:rsid w:val="00732EE4"/>
    <w:rsid w:val="0073454A"/>
    <w:rsid w:val="00741F70"/>
    <w:rsid w:val="007647F1"/>
    <w:rsid w:val="007D29CC"/>
    <w:rsid w:val="0084005D"/>
    <w:rsid w:val="00841220"/>
    <w:rsid w:val="00873FCC"/>
    <w:rsid w:val="00893630"/>
    <w:rsid w:val="008A7DB5"/>
    <w:rsid w:val="008B3226"/>
    <w:rsid w:val="00903E79"/>
    <w:rsid w:val="0090476F"/>
    <w:rsid w:val="0094367A"/>
    <w:rsid w:val="00960823"/>
    <w:rsid w:val="00963913"/>
    <w:rsid w:val="009A5A52"/>
    <w:rsid w:val="009C22F5"/>
    <w:rsid w:val="009D41E0"/>
    <w:rsid w:val="009F4E2E"/>
    <w:rsid w:val="00A10F5E"/>
    <w:rsid w:val="00A21A85"/>
    <w:rsid w:val="00A225C1"/>
    <w:rsid w:val="00A22C45"/>
    <w:rsid w:val="00A47AB1"/>
    <w:rsid w:val="00A73EA0"/>
    <w:rsid w:val="00A77911"/>
    <w:rsid w:val="00AE1626"/>
    <w:rsid w:val="00B16643"/>
    <w:rsid w:val="00B64B50"/>
    <w:rsid w:val="00B74F58"/>
    <w:rsid w:val="00D7279E"/>
    <w:rsid w:val="00E07BDB"/>
    <w:rsid w:val="00E10E93"/>
    <w:rsid w:val="00E30ABA"/>
    <w:rsid w:val="00EA0A08"/>
    <w:rsid w:val="00EA777E"/>
    <w:rsid w:val="00EB1DB7"/>
    <w:rsid w:val="00EB3B61"/>
    <w:rsid w:val="00F528C9"/>
    <w:rsid w:val="00FF7048"/>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F7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90476F"/>
    <w:rPr>
      <w:color w:val="0000FF" w:themeColor="hyperlink"/>
      <w:u w:val="single"/>
    </w:rPr>
  </w:style>
  <w:style w:type="paragraph" w:styleId="BalloonText">
    <w:name w:val="Balloon Text"/>
    <w:basedOn w:val="Normal"/>
    <w:link w:val="BalloonTextChar"/>
    <w:uiPriority w:val="99"/>
    <w:semiHidden/>
    <w:unhideWhenUsed/>
    <w:rsid w:val="00904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7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476F"/>
    <w:rPr>
      <w:color w:val="0000FF" w:themeColor="hyperlink"/>
      <w:u w:val="single"/>
    </w:rPr>
  </w:style>
  <w:style w:type="paragraph" w:styleId="BalloonText">
    <w:name w:val="Balloon Text"/>
    <w:basedOn w:val="Normal"/>
    <w:link w:val="BalloonTextChar"/>
    <w:uiPriority w:val="99"/>
    <w:semiHidden/>
    <w:unhideWhenUsed/>
    <w:rsid w:val="00904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7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0486372">
      <w:bodyDiv w:val="1"/>
      <w:marLeft w:val="0"/>
      <w:marRight w:val="0"/>
      <w:marTop w:val="0"/>
      <w:marBottom w:val="0"/>
      <w:divBdr>
        <w:top w:val="none" w:sz="0" w:space="0" w:color="auto"/>
        <w:left w:val="none" w:sz="0" w:space="0" w:color="auto"/>
        <w:bottom w:val="none" w:sz="0" w:space="0" w:color="auto"/>
        <w:right w:val="none" w:sz="0" w:space="0" w:color="auto"/>
      </w:divBdr>
      <w:divsChild>
        <w:div w:id="1385367486">
          <w:marLeft w:val="0"/>
          <w:marRight w:val="0"/>
          <w:marTop w:val="0"/>
          <w:marBottom w:val="0"/>
          <w:divBdr>
            <w:top w:val="none" w:sz="0" w:space="0" w:color="auto"/>
            <w:left w:val="none" w:sz="0" w:space="0" w:color="auto"/>
            <w:bottom w:val="none" w:sz="0" w:space="0" w:color="auto"/>
            <w:right w:val="none" w:sz="0" w:space="0" w:color="auto"/>
          </w:divBdr>
        </w:div>
        <w:div w:id="463936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emf"/><Relationship Id="rId5" Type="http://schemas.openxmlformats.org/officeDocument/2006/relationships/chart" Target="charts/chart1.xml"/><Relationship Id="rId6" Type="http://schemas.openxmlformats.org/officeDocument/2006/relationships/chart" Target="charts/chart2.xml"/><Relationship Id="rId7" Type="http://schemas.openxmlformats.org/officeDocument/2006/relationships/chart" Target="charts/chart3.xml"/><Relationship Id="rId8" Type="http://schemas.openxmlformats.org/officeDocument/2006/relationships/chart" Target="charts/chart4.xml"/><Relationship Id="rId9" Type="http://schemas.openxmlformats.org/officeDocument/2006/relationships/chart" Target="charts/chart5.xml"/><Relationship Id="rId1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buschsh\My%20Documents\Acidification\Oysters\Calcification%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buschsh\My%20Documents\Acidification\Oysters\Pilot%20study%20pH\Summary%20of%20pH%20data%20from%20oyster%20pilot%20Sept%20201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buschsh\My%20Documents\Acidification\Oysters\Pilot%20study%20pH\Summary%20of%20pH%20data%20from%20oyster%20pilot%20Sept%20201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buschsh\My%20Documents\Acidification\Oysters\Pilot%20study%20pH\Summary%20of%20pH%20data%20from%20oyster%20pilot%20Sept%20201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buschsh\My%20Documents\Acidification\Oysters\Pilot%20study%20pH\Summary%20of%20pH%20data%20from%20oyster%20pilot%20Sept%20201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style val="2"/>
  <c:chart>
    <c:plotArea>
      <c:layout/>
      <c:barChart>
        <c:barDir val="col"/>
        <c:grouping val="clustered"/>
        <c:ser>
          <c:idx val="0"/>
          <c:order val="0"/>
          <c:cat>
            <c:numRef>
              <c:f>Sheet1!$K$3:$K$6</c:f>
              <c:numCache>
                <c:formatCode>General</c:formatCode>
                <c:ptCount val="4"/>
                <c:pt idx="0">
                  <c:v>280.0</c:v>
                </c:pt>
                <c:pt idx="1">
                  <c:v>380.0</c:v>
                </c:pt>
                <c:pt idx="2">
                  <c:v>750.0</c:v>
                </c:pt>
                <c:pt idx="3">
                  <c:v>2000.0</c:v>
                </c:pt>
              </c:numCache>
            </c:numRef>
          </c:cat>
          <c:val>
            <c:numRef>
              <c:f>Sheet1!$L$3:$L$6</c:f>
              <c:numCache>
                <c:formatCode>General</c:formatCode>
                <c:ptCount val="4"/>
                <c:pt idx="0">
                  <c:v>52.0</c:v>
                </c:pt>
                <c:pt idx="1">
                  <c:v>16.0</c:v>
                </c:pt>
                <c:pt idx="2">
                  <c:v>36.0</c:v>
                </c:pt>
                <c:pt idx="3">
                  <c:v>9.0</c:v>
                </c:pt>
              </c:numCache>
            </c:numRef>
          </c:val>
        </c:ser>
        <c:ser>
          <c:idx val="1"/>
          <c:order val="1"/>
          <c:cat>
            <c:numRef>
              <c:f>Sheet1!$K$3:$K$6</c:f>
              <c:numCache>
                <c:formatCode>General</c:formatCode>
                <c:ptCount val="4"/>
                <c:pt idx="0">
                  <c:v>280.0</c:v>
                </c:pt>
                <c:pt idx="1">
                  <c:v>380.0</c:v>
                </c:pt>
                <c:pt idx="2">
                  <c:v>750.0</c:v>
                </c:pt>
                <c:pt idx="3">
                  <c:v>2000.0</c:v>
                </c:pt>
              </c:numCache>
            </c:numRef>
          </c:cat>
          <c:val>
            <c:numRef>
              <c:f>Sheet1!$M$3:$M$6</c:f>
              <c:numCache>
                <c:formatCode>General</c:formatCode>
                <c:ptCount val="4"/>
                <c:pt idx="0">
                  <c:v>39.0</c:v>
                </c:pt>
                <c:pt idx="1">
                  <c:v>28.0</c:v>
                </c:pt>
                <c:pt idx="2">
                  <c:v>30.0</c:v>
                </c:pt>
                <c:pt idx="3">
                  <c:v>13.0</c:v>
                </c:pt>
              </c:numCache>
            </c:numRef>
          </c:val>
        </c:ser>
        <c:ser>
          <c:idx val="2"/>
          <c:order val="2"/>
          <c:cat>
            <c:numRef>
              <c:f>Sheet1!$K$3:$K$6</c:f>
              <c:numCache>
                <c:formatCode>General</c:formatCode>
                <c:ptCount val="4"/>
                <c:pt idx="0">
                  <c:v>280.0</c:v>
                </c:pt>
                <c:pt idx="1">
                  <c:v>380.0</c:v>
                </c:pt>
                <c:pt idx="2">
                  <c:v>750.0</c:v>
                </c:pt>
                <c:pt idx="3">
                  <c:v>2000.0</c:v>
                </c:pt>
              </c:numCache>
            </c:numRef>
          </c:cat>
          <c:val>
            <c:numRef>
              <c:f>Sheet1!$N$3:$N$6</c:f>
              <c:numCache>
                <c:formatCode>General</c:formatCode>
                <c:ptCount val="4"/>
                <c:pt idx="0">
                  <c:v>39.0</c:v>
                </c:pt>
                <c:pt idx="1">
                  <c:v>77.0</c:v>
                </c:pt>
                <c:pt idx="2">
                  <c:v>31.0</c:v>
                </c:pt>
                <c:pt idx="3">
                  <c:v>2.0</c:v>
                </c:pt>
              </c:numCache>
            </c:numRef>
          </c:val>
        </c:ser>
        <c:ser>
          <c:idx val="3"/>
          <c:order val="3"/>
          <c:cat>
            <c:numRef>
              <c:f>Sheet1!$K$3:$K$6</c:f>
              <c:numCache>
                <c:formatCode>General</c:formatCode>
                <c:ptCount val="4"/>
                <c:pt idx="0">
                  <c:v>280.0</c:v>
                </c:pt>
                <c:pt idx="1">
                  <c:v>380.0</c:v>
                </c:pt>
                <c:pt idx="2">
                  <c:v>750.0</c:v>
                </c:pt>
                <c:pt idx="3">
                  <c:v>2000.0</c:v>
                </c:pt>
              </c:numCache>
            </c:numRef>
          </c:cat>
          <c:val>
            <c:numRef>
              <c:f>Sheet1!$O$3:$O$6</c:f>
              <c:numCache>
                <c:formatCode>General</c:formatCode>
                <c:ptCount val="4"/>
                <c:pt idx="0">
                  <c:v>25.0</c:v>
                </c:pt>
                <c:pt idx="1">
                  <c:v>62.0</c:v>
                </c:pt>
                <c:pt idx="2">
                  <c:v>72.0</c:v>
                </c:pt>
                <c:pt idx="3">
                  <c:v>26.0</c:v>
                </c:pt>
              </c:numCache>
            </c:numRef>
          </c:val>
        </c:ser>
        <c:ser>
          <c:idx val="4"/>
          <c:order val="4"/>
          <c:cat>
            <c:numRef>
              <c:f>Sheet1!$K$3:$K$6</c:f>
              <c:numCache>
                <c:formatCode>General</c:formatCode>
                <c:ptCount val="4"/>
                <c:pt idx="0">
                  <c:v>280.0</c:v>
                </c:pt>
                <c:pt idx="1">
                  <c:v>380.0</c:v>
                </c:pt>
                <c:pt idx="2">
                  <c:v>750.0</c:v>
                </c:pt>
                <c:pt idx="3">
                  <c:v>2000.0</c:v>
                </c:pt>
              </c:numCache>
            </c:numRef>
          </c:cat>
          <c:val>
            <c:numRef>
              <c:f>Sheet1!$P$3:$P$6</c:f>
              <c:numCache>
                <c:formatCode>General</c:formatCode>
                <c:ptCount val="4"/>
                <c:pt idx="0">
                  <c:v>55.0</c:v>
                </c:pt>
                <c:pt idx="1">
                  <c:v>24.0</c:v>
                </c:pt>
                <c:pt idx="2">
                  <c:v>28.0</c:v>
                </c:pt>
                <c:pt idx="3">
                  <c:v>20.0</c:v>
                </c:pt>
              </c:numCache>
            </c:numRef>
          </c:val>
        </c:ser>
        <c:dLbls/>
        <c:axId val="523367560"/>
        <c:axId val="523370616"/>
      </c:barChart>
      <c:catAx>
        <c:axId val="523367560"/>
        <c:scaling>
          <c:orientation val="minMax"/>
        </c:scaling>
        <c:axPos val="b"/>
        <c:numFmt formatCode="General" sourceLinked="1"/>
        <c:tickLblPos val="nextTo"/>
        <c:crossAx val="523370616"/>
        <c:crosses val="autoZero"/>
        <c:auto val="1"/>
        <c:lblAlgn val="ctr"/>
        <c:lblOffset val="100"/>
      </c:catAx>
      <c:valAx>
        <c:axId val="523370616"/>
        <c:scaling>
          <c:orientation val="minMax"/>
        </c:scaling>
        <c:axPos val="l"/>
        <c:title>
          <c:tx>
            <c:rich>
              <a:bodyPr rot="-5400000" vert="horz"/>
              <a:lstStyle/>
              <a:p>
                <a:pPr>
                  <a:defRPr/>
                </a:pPr>
                <a:r>
                  <a:rPr lang="en-US"/>
                  <a:t>Number of larvae</a:t>
                </a:r>
              </a:p>
            </c:rich>
          </c:tx>
          <c:layout/>
        </c:title>
        <c:numFmt formatCode="General" sourceLinked="1"/>
        <c:tickLblPos val="nextTo"/>
        <c:crossAx val="523367560"/>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style val="2"/>
  <c:chart>
    <c:title>
      <c:tx>
        <c:rich>
          <a:bodyPr/>
          <a:lstStyle/>
          <a:p>
            <a:pPr>
              <a:defRPr/>
            </a:pPr>
            <a:r>
              <a:rPr lang="en-US"/>
              <a:t>280ppm</a:t>
            </a:r>
          </a:p>
        </c:rich>
      </c:tx>
      <c:overlay val="1"/>
    </c:title>
    <c:plotArea>
      <c:layout/>
      <c:scatterChart>
        <c:scatterStyle val="smoothMarker"/>
        <c:ser>
          <c:idx val="0"/>
          <c:order val="0"/>
          <c:dLbls>
            <c:dLbl>
              <c:idx val="5"/>
              <c:layout>
                <c:manualLayout>
                  <c:x val="-0.0309166666666667"/>
                  <c:y val="-0.0606598133566637"/>
                </c:manualLayout>
              </c:layout>
              <c:dLblPos val="r"/>
              <c:showCatName val="1"/>
            </c:dLbl>
            <c:dLbl>
              <c:idx val="6"/>
              <c:layout>
                <c:manualLayout>
                  <c:x val="-0.101812554680665"/>
                  <c:y val="0.0411920384951881"/>
                </c:manualLayout>
              </c:layout>
              <c:dLblPos val="r"/>
              <c:showCatName val="1"/>
            </c:dLbl>
            <c:dLbl>
              <c:idx val="8"/>
              <c:layout>
                <c:manualLayout>
                  <c:x val="-0.044736220472441"/>
                  <c:y val="0.0504512977544474"/>
                </c:manualLayout>
              </c:layout>
              <c:dLblPos val="r"/>
              <c:showCatName val="1"/>
            </c:dLbl>
            <c:dLbl>
              <c:idx val="10"/>
              <c:layout>
                <c:manualLayout>
                  <c:x val="-0.0671598862642171"/>
                  <c:y val="0.0916437007874015"/>
                </c:manualLayout>
              </c:layout>
              <c:dLblPos val="r"/>
              <c:showCatName val="1"/>
            </c:dLbl>
            <c:dLbl>
              <c:idx val="11"/>
              <c:layout>
                <c:manualLayout>
                  <c:x val="-0.00220516185476826"/>
                  <c:y val="-0.0606598133566637"/>
                </c:manualLayout>
              </c:layout>
              <c:dLblPos val="r"/>
              <c:showCatName val="1"/>
            </c:dLbl>
            <c:dLblPos val="t"/>
            <c:showCatName val="1"/>
          </c:dLbls>
          <c:xVal>
            <c:strRef>
              <c:f>'by tank'!$A$3:$A$15</c:f>
              <c:strCache>
                <c:ptCount val="13"/>
                <c:pt idx="0">
                  <c:v>280_1</c:v>
                </c:pt>
                <c:pt idx="1">
                  <c:v>280_2</c:v>
                </c:pt>
                <c:pt idx="2">
                  <c:v>280_E</c:v>
                </c:pt>
                <c:pt idx="3">
                  <c:v>280_F</c:v>
                </c:pt>
                <c:pt idx="4">
                  <c:v>280_1</c:v>
                </c:pt>
                <c:pt idx="5">
                  <c:v>280_2</c:v>
                </c:pt>
                <c:pt idx="6">
                  <c:v>280_b_out</c:v>
                </c:pt>
                <c:pt idx="7">
                  <c:v>280_E_out</c:v>
                </c:pt>
                <c:pt idx="8">
                  <c:v>280</c:v>
                </c:pt>
                <c:pt idx="9">
                  <c:v>280_b_post algae</c:v>
                </c:pt>
                <c:pt idx="10">
                  <c:v>280_E_post algae</c:v>
                </c:pt>
                <c:pt idx="11">
                  <c:v>280_post algae</c:v>
                </c:pt>
                <c:pt idx="12">
                  <c:v>280</c:v>
                </c:pt>
              </c:strCache>
            </c:strRef>
          </c:xVal>
          <c:yVal>
            <c:numRef>
              <c:f>'by tank'!$D$3:$D$15</c:f>
              <c:numCache>
                <c:formatCode>0.000</c:formatCode>
                <c:ptCount val="13"/>
                <c:pt idx="0">
                  <c:v>8.140600161381615</c:v>
                </c:pt>
                <c:pt idx="1">
                  <c:v>8.14552600220265</c:v>
                </c:pt>
                <c:pt idx="2">
                  <c:v>8.050659098849907</c:v>
                </c:pt>
                <c:pt idx="3">
                  <c:v>8.077032578510936</c:v>
                </c:pt>
                <c:pt idx="4">
                  <c:v>8.1559392897367</c:v>
                </c:pt>
                <c:pt idx="5">
                  <c:v>8.158716899574125</c:v>
                </c:pt>
                <c:pt idx="6">
                  <c:v>7.985614271923389</c:v>
                </c:pt>
                <c:pt idx="7">
                  <c:v>8.043244197872761</c:v>
                </c:pt>
                <c:pt idx="8">
                  <c:v>8.059141255398124</c:v>
                </c:pt>
                <c:pt idx="9">
                  <c:v>8.135217025228685</c:v>
                </c:pt>
                <c:pt idx="10">
                  <c:v>8.147401974535963</c:v>
                </c:pt>
                <c:pt idx="11">
                  <c:v>8.153299656116976</c:v>
                </c:pt>
                <c:pt idx="12">
                  <c:v>7.754270609184203</c:v>
                </c:pt>
              </c:numCache>
            </c:numRef>
          </c:yVal>
          <c:smooth val="1"/>
        </c:ser>
        <c:dLbls>
          <c:showVal val="1"/>
        </c:dLbls>
        <c:axId val="523406632"/>
        <c:axId val="523426648"/>
      </c:scatterChart>
      <c:valAx>
        <c:axId val="523406632"/>
        <c:scaling>
          <c:orientation val="minMax"/>
        </c:scaling>
        <c:delete val="1"/>
        <c:axPos val="b"/>
        <c:tickLblPos val="nextTo"/>
        <c:crossAx val="523426648"/>
        <c:crosses val="autoZero"/>
        <c:crossBetween val="midCat"/>
      </c:valAx>
      <c:valAx>
        <c:axId val="523426648"/>
        <c:scaling>
          <c:orientation val="minMax"/>
          <c:max val="8.5"/>
          <c:min val="7.5"/>
        </c:scaling>
        <c:axPos val="l"/>
        <c:majorGridlines/>
        <c:title>
          <c:tx>
            <c:rich>
              <a:bodyPr rot="-5400000" vert="horz"/>
              <a:lstStyle/>
              <a:p>
                <a:pPr>
                  <a:defRPr/>
                </a:pPr>
                <a:r>
                  <a:rPr lang="en-US"/>
                  <a:t>pH</a:t>
                </a:r>
              </a:p>
            </c:rich>
          </c:tx>
        </c:title>
        <c:numFmt formatCode="0.0" sourceLinked="0"/>
        <c:tickLblPos val="nextTo"/>
        <c:crossAx val="523406632"/>
        <c:crosses val="autoZero"/>
        <c:crossBetween val="midCat"/>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style val="2"/>
  <c:chart>
    <c:title>
      <c:tx>
        <c:rich>
          <a:bodyPr/>
          <a:lstStyle/>
          <a:p>
            <a:pPr>
              <a:defRPr/>
            </a:pPr>
            <a:r>
              <a:rPr lang="en-US"/>
              <a:t>380ppm</a:t>
            </a:r>
          </a:p>
        </c:rich>
      </c:tx>
      <c:overlay val="1"/>
    </c:title>
    <c:plotArea>
      <c:layout/>
      <c:scatterChart>
        <c:scatterStyle val="smoothMarker"/>
        <c:ser>
          <c:idx val="0"/>
          <c:order val="0"/>
          <c:dLbls>
            <c:dLbl>
              <c:idx val="3"/>
              <c:layout>
                <c:manualLayout>
                  <c:x val="-0.0475139982502187"/>
                  <c:y val="-0.0458216681248177"/>
                </c:manualLayout>
              </c:layout>
              <c:dLblPos val="r"/>
              <c:showCatName val="1"/>
            </c:dLbl>
            <c:dLbl>
              <c:idx val="5"/>
              <c:layout>
                <c:manualLayout>
                  <c:x val="-0.087409886264217"/>
                  <c:y val="-0.0597105570137066"/>
                </c:manualLayout>
              </c:layout>
              <c:dLblPos val="r"/>
              <c:showCatName val="1"/>
            </c:dLbl>
            <c:dLbl>
              <c:idx val="7"/>
              <c:layout>
                <c:manualLayout>
                  <c:x val="-0.0933543307086614"/>
                  <c:y val="-0.0916433362496354"/>
                </c:manualLayout>
              </c:layout>
              <c:dLblPos val="r"/>
              <c:showCatName val="1"/>
            </c:dLbl>
            <c:dLbl>
              <c:idx val="9"/>
              <c:layout>
                <c:manualLayout>
                  <c:x val="-0.00765288713910761"/>
                  <c:y val="-0.0592359288422281"/>
                </c:manualLayout>
              </c:layout>
              <c:dLblPos val="r"/>
              <c:showCatName val="1"/>
            </c:dLbl>
            <c:dLblPos val="b"/>
            <c:showCatName val="1"/>
          </c:dLbls>
          <c:xVal>
            <c:strRef>
              <c:f>'by tank'!$A$16:$A$28</c:f>
              <c:strCache>
                <c:ptCount val="13"/>
                <c:pt idx="0">
                  <c:v>380</c:v>
                </c:pt>
                <c:pt idx="1">
                  <c:v>380_E</c:v>
                </c:pt>
                <c:pt idx="2">
                  <c:v>380_F</c:v>
                </c:pt>
                <c:pt idx="3">
                  <c:v>380</c:v>
                </c:pt>
                <c:pt idx="4">
                  <c:v>380_b_out</c:v>
                </c:pt>
                <c:pt idx="5">
                  <c:v>380_E_out</c:v>
                </c:pt>
                <c:pt idx="6">
                  <c:v>380_in</c:v>
                </c:pt>
                <c:pt idx="7">
                  <c:v>380_b_post algae</c:v>
                </c:pt>
                <c:pt idx="8">
                  <c:v>380_E_post algae</c:v>
                </c:pt>
                <c:pt idx="9">
                  <c:v>380_in_post algae</c:v>
                </c:pt>
                <c:pt idx="10">
                  <c:v>380</c:v>
                </c:pt>
                <c:pt idx="11">
                  <c:v>380_out_A</c:v>
                </c:pt>
                <c:pt idx="12">
                  <c:v>380_out_B</c:v>
                </c:pt>
              </c:strCache>
            </c:strRef>
          </c:xVal>
          <c:yVal>
            <c:numRef>
              <c:f>'by tank'!$D$16:$D$28</c:f>
              <c:numCache>
                <c:formatCode>0.000</c:formatCode>
                <c:ptCount val="13"/>
                <c:pt idx="0">
                  <c:v>8.053773607256902</c:v>
                </c:pt>
                <c:pt idx="1">
                  <c:v>7.974591917303778</c:v>
                </c:pt>
                <c:pt idx="2">
                  <c:v>7.947424431678285</c:v>
                </c:pt>
                <c:pt idx="3">
                  <c:v>8.038219600689036</c:v>
                </c:pt>
                <c:pt idx="4">
                  <c:v>8.028306297225617</c:v>
                </c:pt>
                <c:pt idx="5">
                  <c:v>8.028758040884382</c:v>
                </c:pt>
                <c:pt idx="6">
                  <c:v>8.0360642517826</c:v>
                </c:pt>
                <c:pt idx="7">
                  <c:v>8.021513724439703</c:v>
                </c:pt>
                <c:pt idx="8">
                  <c:v>8.016772943518683</c:v>
                </c:pt>
                <c:pt idx="9">
                  <c:v>8.027813398170419</c:v>
                </c:pt>
                <c:pt idx="10">
                  <c:v>7.753954211850468</c:v>
                </c:pt>
                <c:pt idx="11">
                  <c:v>6.95901091657421</c:v>
                </c:pt>
                <c:pt idx="12">
                  <c:v>6.675250500159592</c:v>
                </c:pt>
              </c:numCache>
            </c:numRef>
          </c:yVal>
          <c:smooth val="1"/>
        </c:ser>
        <c:dLbls/>
        <c:axId val="523442136"/>
        <c:axId val="523463720"/>
      </c:scatterChart>
      <c:valAx>
        <c:axId val="523442136"/>
        <c:scaling>
          <c:orientation val="minMax"/>
        </c:scaling>
        <c:delete val="1"/>
        <c:axPos val="b"/>
        <c:tickLblPos val="nextTo"/>
        <c:crossAx val="523463720"/>
        <c:crosses val="autoZero"/>
        <c:crossBetween val="midCat"/>
      </c:valAx>
      <c:valAx>
        <c:axId val="523463720"/>
        <c:scaling>
          <c:orientation val="minMax"/>
          <c:max val="8.5"/>
          <c:min val="7.5"/>
        </c:scaling>
        <c:axPos val="l"/>
        <c:majorGridlines/>
        <c:title>
          <c:tx>
            <c:rich>
              <a:bodyPr rot="-5400000" vert="horz"/>
              <a:lstStyle/>
              <a:p>
                <a:pPr>
                  <a:defRPr/>
                </a:pPr>
                <a:r>
                  <a:rPr lang="en-US"/>
                  <a:t>pH</a:t>
                </a:r>
              </a:p>
            </c:rich>
          </c:tx>
        </c:title>
        <c:numFmt formatCode="0.0" sourceLinked="0"/>
        <c:tickLblPos val="nextTo"/>
        <c:crossAx val="523442136"/>
        <c:crosses val="autoZero"/>
        <c:crossBetween val="midCat"/>
        <c:majorUnit val="0.1"/>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style val="2"/>
  <c:chart>
    <c:title>
      <c:tx>
        <c:rich>
          <a:bodyPr/>
          <a:lstStyle/>
          <a:p>
            <a:pPr>
              <a:defRPr/>
            </a:pPr>
            <a:r>
              <a:rPr lang="en-US"/>
              <a:t>750ppm</a:t>
            </a:r>
          </a:p>
        </c:rich>
      </c:tx>
      <c:layout>
        <c:manualLayout>
          <c:xMode val="edge"/>
          <c:yMode val="edge"/>
          <c:x val="0.406472222222222"/>
          <c:y val="0.847222222222222"/>
        </c:manualLayout>
      </c:layout>
      <c:overlay val="1"/>
    </c:title>
    <c:plotArea>
      <c:layout/>
      <c:scatterChart>
        <c:scatterStyle val="smoothMarker"/>
        <c:ser>
          <c:idx val="0"/>
          <c:order val="0"/>
          <c:dLbls>
            <c:dLbl>
              <c:idx val="5"/>
              <c:layout>
                <c:manualLayout>
                  <c:x val="-0.0614722222222222"/>
                  <c:y val="-0.0597105570137066"/>
                </c:manualLayout>
              </c:layout>
              <c:dLblPos val="r"/>
              <c:showCatName val="1"/>
            </c:dLbl>
            <c:dLbl>
              <c:idx val="7"/>
              <c:layout>
                <c:manualLayout>
                  <c:x val="-0.0901876640419947"/>
                  <c:y val="-0.0643401866433363"/>
                </c:manualLayout>
              </c:layout>
              <c:dLblPos val="r"/>
              <c:showCatName val="1"/>
            </c:dLbl>
            <c:dLbl>
              <c:idx val="9"/>
              <c:layout>
                <c:manualLayout>
                  <c:x val="-0.0818195538057743"/>
                  <c:y val="-0.0823840769903762"/>
                </c:manualLayout>
              </c:layout>
              <c:dLblPos val="r"/>
              <c:showCatName val="1"/>
            </c:dLbl>
            <c:dLbl>
              <c:idx val="10"/>
              <c:layout>
                <c:manualLayout>
                  <c:x val="-0.0928403324584427"/>
                  <c:y val="0.158356663750365"/>
                </c:manualLayout>
              </c:layout>
              <c:dLblPos val="r"/>
              <c:showCatName val="1"/>
            </c:dLbl>
            <c:dLbl>
              <c:idx val="11"/>
              <c:layout>
                <c:manualLayout>
                  <c:x val="-0.0734343832020996"/>
                  <c:y val="-0.0777544473607466"/>
                </c:manualLayout>
              </c:layout>
              <c:dLblPos val="r"/>
              <c:showCatName val="1"/>
            </c:dLbl>
            <c:dLblPos val="b"/>
            <c:showCatName val="1"/>
          </c:dLbls>
          <c:xVal>
            <c:strRef>
              <c:f>'by tank'!$A$29:$A$41</c:f>
              <c:strCache>
                <c:ptCount val="13"/>
                <c:pt idx="0">
                  <c:v>750_1</c:v>
                </c:pt>
                <c:pt idx="1">
                  <c:v>750_2</c:v>
                </c:pt>
                <c:pt idx="2">
                  <c:v>750_E</c:v>
                </c:pt>
                <c:pt idx="3">
                  <c:v>750_F</c:v>
                </c:pt>
                <c:pt idx="4">
                  <c:v>750_1</c:v>
                </c:pt>
                <c:pt idx="5">
                  <c:v>750_2</c:v>
                </c:pt>
                <c:pt idx="6">
                  <c:v>750_B_out</c:v>
                </c:pt>
                <c:pt idx="7">
                  <c:v>750_E_out</c:v>
                </c:pt>
                <c:pt idx="8">
                  <c:v>750_in</c:v>
                </c:pt>
                <c:pt idx="9">
                  <c:v>750_B_post algae</c:v>
                </c:pt>
                <c:pt idx="10">
                  <c:v>750_E_post algae</c:v>
                </c:pt>
                <c:pt idx="11">
                  <c:v>750_in_post algae</c:v>
                </c:pt>
                <c:pt idx="12">
                  <c:v>750</c:v>
                </c:pt>
              </c:strCache>
            </c:strRef>
          </c:xVal>
          <c:yVal>
            <c:numRef>
              <c:f>'by tank'!$D$29:$D$41</c:f>
              <c:numCache>
                <c:formatCode>0.000</c:formatCode>
                <c:ptCount val="13"/>
                <c:pt idx="0">
                  <c:v>7.299179889986596</c:v>
                </c:pt>
                <c:pt idx="1">
                  <c:v>7.363863628193763</c:v>
                </c:pt>
                <c:pt idx="2">
                  <c:v>7.57924711217433</c:v>
                </c:pt>
                <c:pt idx="3">
                  <c:v>7.546690617586337</c:v>
                </c:pt>
                <c:pt idx="4">
                  <c:v>7.773222441699592</c:v>
                </c:pt>
                <c:pt idx="5">
                  <c:v>7.77385767781219</c:v>
                </c:pt>
                <c:pt idx="6">
                  <c:v>7.763691529323964</c:v>
                </c:pt>
                <c:pt idx="7">
                  <c:v>7.760257750869063</c:v>
                </c:pt>
                <c:pt idx="8">
                  <c:v>7.772689053711374</c:v>
                </c:pt>
                <c:pt idx="9">
                  <c:v>7.695598049708182</c:v>
                </c:pt>
                <c:pt idx="10">
                  <c:v>7.73527043468843</c:v>
                </c:pt>
                <c:pt idx="11">
                  <c:v>7.761930602062496</c:v>
                </c:pt>
                <c:pt idx="12">
                  <c:v>7.763334310613905</c:v>
                </c:pt>
              </c:numCache>
            </c:numRef>
          </c:yVal>
          <c:smooth val="1"/>
        </c:ser>
        <c:dLbls/>
        <c:axId val="523482936"/>
        <c:axId val="523502824"/>
      </c:scatterChart>
      <c:valAx>
        <c:axId val="523482936"/>
        <c:scaling>
          <c:orientation val="minMax"/>
        </c:scaling>
        <c:delete val="1"/>
        <c:axPos val="b"/>
        <c:tickLblPos val="nextTo"/>
        <c:crossAx val="523502824"/>
        <c:crosses val="autoZero"/>
        <c:crossBetween val="midCat"/>
      </c:valAx>
      <c:valAx>
        <c:axId val="523502824"/>
        <c:scaling>
          <c:orientation val="minMax"/>
          <c:max val="8.0"/>
          <c:min val="7.0"/>
        </c:scaling>
        <c:axPos val="l"/>
        <c:majorGridlines/>
        <c:title>
          <c:tx>
            <c:rich>
              <a:bodyPr rot="-5400000" vert="horz"/>
              <a:lstStyle/>
              <a:p>
                <a:pPr>
                  <a:defRPr/>
                </a:pPr>
                <a:r>
                  <a:rPr lang="en-US"/>
                  <a:t>pH</a:t>
                </a:r>
              </a:p>
            </c:rich>
          </c:tx>
        </c:title>
        <c:numFmt formatCode="0.0" sourceLinked="0"/>
        <c:tickLblPos val="nextTo"/>
        <c:crossAx val="523482936"/>
        <c:crosses val="autoZero"/>
        <c:crossBetween val="midCat"/>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style val="2"/>
  <c:chart>
    <c:title>
      <c:tx>
        <c:rich>
          <a:bodyPr/>
          <a:lstStyle/>
          <a:p>
            <a:pPr>
              <a:defRPr/>
            </a:pPr>
            <a:r>
              <a:rPr lang="en-US"/>
              <a:t>2000ppm</a:t>
            </a:r>
          </a:p>
        </c:rich>
      </c:tx>
      <c:layout>
        <c:manualLayout>
          <c:xMode val="edge"/>
          <c:yMode val="edge"/>
          <c:x val="0.413243000874891"/>
          <c:y val="0.847222222222222"/>
        </c:manualLayout>
      </c:layout>
      <c:overlay val="1"/>
    </c:title>
    <c:plotArea>
      <c:layout/>
      <c:scatterChart>
        <c:scatterStyle val="smoothMarker"/>
        <c:ser>
          <c:idx val="0"/>
          <c:order val="0"/>
          <c:dLbls>
            <c:dLbl>
              <c:idx val="2"/>
              <c:layout>
                <c:manualLayout>
                  <c:x val="-0.0595209973753281"/>
                  <c:y val="0.0597105570137067"/>
                </c:manualLayout>
              </c:layout>
              <c:dLblPos val="r"/>
              <c:showCatName val="1"/>
            </c:dLbl>
            <c:dLbl>
              <c:idx val="3"/>
              <c:layout>
                <c:manualLayout>
                  <c:x val="-0.0517777777777778"/>
                  <c:y val="0.055080927384077"/>
                </c:manualLayout>
              </c:layout>
              <c:dLblPos val="r"/>
              <c:showCatName val="1"/>
            </c:dLbl>
            <c:dLbl>
              <c:idx val="5"/>
              <c:layout>
                <c:manualLayout>
                  <c:x val="-0.0944514435695538"/>
                  <c:y val="0.0643401866433363"/>
                </c:manualLayout>
              </c:layout>
              <c:dLblPos val="r"/>
              <c:showCatName val="1"/>
            </c:dLbl>
            <c:dLbl>
              <c:idx val="7"/>
              <c:layout>
                <c:manualLayout>
                  <c:x val="-0.103430664916885"/>
                  <c:y val="0.11479184893555"/>
                </c:manualLayout>
              </c:layout>
              <c:dLblPos val="r"/>
              <c:showCatName val="1"/>
            </c:dLbl>
            <c:dLbl>
              <c:idx val="9"/>
              <c:layout>
                <c:manualLayout>
                  <c:x val="-0.0889584426946631"/>
                  <c:y val="0.0962733304170312"/>
                </c:manualLayout>
              </c:layout>
              <c:dLblPos val="r"/>
              <c:showCatName val="1"/>
            </c:dLbl>
            <c:dLblPos val="t"/>
            <c:showCatName val="1"/>
          </c:dLbls>
          <c:xVal>
            <c:strRef>
              <c:f>'by tank'!$A$42:$A$52</c:f>
              <c:strCache>
                <c:ptCount val="11"/>
                <c:pt idx="0">
                  <c:v>2000</c:v>
                </c:pt>
                <c:pt idx="1">
                  <c:v>2000_E</c:v>
                </c:pt>
                <c:pt idx="2">
                  <c:v>2000_F</c:v>
                </c:pt>
                <c:pt idx="3">
                  <c:v>2000</c:v>
                </c:pt>
                <c:pt idx="4">
                  <c:v>2000_B_out</c:v>
                </c:pt>
                <c:pt idx="5">
                  <c:v>2000_E_out</c:v>
                </c:pt>
                <c:pt idx="6">
                  <c:v>2000</c:v>
                </c:pt>
                <c:pt idx="7">
                  <c:v>2000_B_post algae</c:v>
                </c:pt>
                <c:pt idx="8">
                  <c:v>2000_E_post algae</c:v>
                </c:pt>
                <c:pt idx="9">
                  <c:v>2000_post algae</c:v>
                </c:pt>
                <c:pt idx="10">
                  <c:v>2000</c:v>
                </c:pt>
              </c:strCache>
            </c:strRef>
          </c:xVal>
          <c:yVal>
            <c:numRef>
              <c:f>'by tank'!$D$42:$D$52</c:f>
              <c:numCache>
                <c:formatCode>0.000</c:formatCode>
                <c:ptCount val="11"/>
                <c:pt idx="0">
                  <c:v>6.975108404283228</c:v>
                </c:pt>
                <c:pt idx="1">
                  <c:v>7.224002955718118</c:v>
                </c:pt>
                <c:pt idx="2">
                  <c:v>7.229850318211885</c:v>
                </c:pt>
                <c:pt idx="3">
                  <c:v>7.33294793000609</c:v>
                </c:pt>
                <c:pt idx="4">
                  <c:v>7.325828728384147</c:v>
                </c:pt>
                <c:pt idx="5">
                  <c:v>7.334579741378352</c:v>
                </c:pt>
                <c:pt idx="6">
                  <c:v>7.321740042806732</c:v>
                </c:pt>
                <c:pt idx="7">
                  <c:v>7.327160852328434</c:v>
                </c:pt>
                <c:pt idx="8">
                  <c:v>7.321034130398263</c:v>
                </c:pt>
                <c:pt idx="9">
                  <c:v>7.306684209729625</c:v>
                </c:pt>
                <c:pt idx="10">
                  <c:v>7.320894796131502</c:v>
                </c:pt>
              </c:numCache>
            </c:numRef>
          </c:yVal>
          <c:smooth val="1"/>
        </c:ser>
        <c:dLbls/>
        <c:axId val="523521528"/>
        <c:axId val="523541048"/>
      </c:scatterChart>
      <c:valAx>
        <c:axId val="523521528"/>
        <c:scaling>
          <c:orientation val="minMax"/>
        </c:scaling>
        <c:delete val="1"/>
        <c:axPos val="b"/>
        <c:tickLblPos val="nextTo"/>
        <c:crossAx val="523541048"/>
        <c:crosses val="autoZero"/>
        <c:crossBetween val="midCat"/>
      </c:valAx>
      <c:valAx>
        <c:axId val="523541048"/>
        <c:scaling>
          <c:orientation val="minMax"/>
          <c:max val="7.5"/>
          <c:min val="6.5"/>
        </c:scaling>
        <c:axPos val="l"/>
        <c:majorGridlines/>
        <c:title>
          <c:tx>
            <c:rich>
              <a:bodyPr rot="-5400000" vert="horz"/>
              <a:lstStyle/>
              <a:p>
                <a:pPr>
                  <a:defRPr/>
                </a:pPr>
                <a:r>
                  <a:rPr lang="en-US"/>
                  <a:t>pH</a:t>
                </a:r>
              </a:p>
            </c:rich>
          </c:tx>
        </c:title>
        <c:numFmt formatCode="0.0" sourceLinked="0"/>
        <c:tickLblPos val="nextTo"/>
        <c:crossAx val="523521528"/>
        <c:crosses val="autoZero"/>
        <c:crossBetween val="midCat"/>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1011</Words>
  <Characters>5767</Characters>
  <Application>Microsoft Macintosh Word</Application>
  <DocSecurity>0</DocSecurity>
  <Lines>48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Shallin Busch</dc:creator>
  <cp:keywords/>
  <dc:description/>
  <cp:lastModifiedBy>Emma Timmins-Schiffman</cp:lastModifiedBy>
  <cp:revision>2</cp:revision>
  <dcterms:created xsi:type="dcterms:W3CDTF">2010-12-15T20:47:00Z</dcterms:created>
  <dcterms:modified xsi:type="dcterms:W3CDTF">2010-12-15T20:47:00Z</dcterms:modified>
</cp:coreProperties>
</file>